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B78" w:rsidRPr="00804FB8" w:rsidRDefault="002C5B78" w:rsidP="00804FB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04FB8">
        <w:rPr>
          <w:rFonts w:ascii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Татарстан</w:t>
      </w:r>
    </w:p>
    <w:p w:rsidR="002C5B78" w:rsidRDefault="002C5B78" w:rsidP="00804FB8">
      <w:pPr>
        <w:pStyle w:val="NoSpacing"/>
        <w:jc w:val="center"/>
        <w:rPr>
          <w:rFonts w:ascii="Cambria" w:hAnsi="Cambria" w:cs="Cambria"/>
          <w:color w:val="000000"/>
        </w:rPr>
      </w:pPr>
      <w:r w:rsidRPr="00804FB8">
        <w:rPr>
          <w:rFonts w:ascii="Times New Roman" w:hAnsi="Times New Roman" w:cs="Times New Roman"/>
          <w:color w:val="000000"/>
          <w:sz w:val="24"/>
          <w:szCs w:val="24"/>
        </w:rPr>
        <w:t>МБУ ДО «Центр внешкольной работы» Аксубаевского МР РТ</w:t>
      </w:r>
    </w:p>
    <w:p w:rsidR="002C5B78" w:rsidRDefault="002C5B78" w:rsidP="008B1C9F">
      <w:pPr>
        <w:keepNext/>
        <w:keepLines/>
        <w:spacing w:after="144" w:line="360" w:lineRule="auto"/>
        <w:textAlignment w:val="baseline"/>
        <w:outlineLvl w:val="1"/>
        <w:rPr>
          <w:rFonts w:ascii="Cambria" w:hAnsi="Cambria" w:cs="Cambria"/>
          <w:color w:val="000000"/>
          <w:sz w:val="32"/>
          <w:szCs w:val="32"/>
        </w:rPr>
      </w:pPr>
    </w:p>
    <w:p w:rsidR="002C5B78" w:rsidRPr="008B1C9F" w:rsidRDefault="002C5B78" w:rsidP="008B1C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B1C9F">
        <w:rPr>
          <w:rFonts w:ascii="Times New Roman" w:hAnsi="Times New Roman" w:cs="Times New Roman"/>
          <w:sz w:val="28"/>
          <w:szCs w:val="28"/>
        </w:rPr>
        <w:t>Принята на заседании                                                          «Утверждаю»:</w:t>
      </w:r>
    </w:p>
    <w:p w:rsidR="002C5B78" w:rsidRPr="008B1C9F" w:rsidRDefault="002C5B78" w:rsidP="008B1C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B1C9F">
        <w:rPr>
          <w:rFonts w:ascii="Times New Roman" w:hAnsi="Times New Roman" w:cs="Times New Roman"/>
          <w:sz w:val="28"/>
          <w:szCs w:val="28"/>
        </w:rPr>
        <w:t>Педагогического совета                                       директор МБУ ДО «ЦВР»</w:t>
      </w:r>
    </w:p>
    <w:p w:rsidR="002C5B78" w:rsidRPr="008B1C9F" w:rsidRDefault="002C5B78" w:rsidP="008B1C9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«29» августа 2024</w:t>
      </w:r>
      <w:r w:rsidRPr="008B1C9F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_________А</w:t>
      </w:r>
      <w:r w:rsidRPr="008B1C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B1C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Егор</w:t>
      </w:r>
      <w:r w:rsidRPr="008B1C9F">
        <w:rPr>
          <w:rFonts w:ascii="Times New Roman" w:hAnsi="Times New Roman" w:cs="Times New Roman"/>
          <w:sz w:val="28"/>
          <w:szCs w:val="28"/>
        </w:rPr>
        <w:t>ов</w:t>
      </w:r>
    </w:p>
    <w:p w:rsidR="002C5B78" w:rsidRPr="008B1C9F" w:rsidRDefault="002C5B78" w:rsidP="008B1C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B1C9F">
        <w:rPr>
          <w:rFonts w:ascii="Times New Roman" w:hAnsi="Times New Roman" w:cs="Times New Roman"/>
          <w:sz w:val="28"/>
          <w:szCs w:val="28"/>
        </w:rPr>
        <w:t>Протокол №1                                                               от «29» августа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B1C9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C5B78" w:rsidRDefault="002C5B78" w:rsidP="008B1C9F">
      <w:pPr>
        <w:keepNext/>
        <w:keepLines/>
        <w:spacing w:after="144" w:line="360" w:lineRule="auto"/>
        <w:textAlignment w:val="baseline"/>
        <w:outlineLvl w:val="1"/>
        <w:rPr>
          <w:rFonts w:ascii="Cambria" w:hAnsi="Cambria" w:cs="Cambria"/>
          <w:color w:val="000000"/>
          <w:sz w:val="32"/>
          <w:szCs w:val="32"/>
        </w:rPr>
      </w:pPr>
    </w:p>
    <w:p w:rsidR="002C5B78" w:rsidRDefault="002C5B78" w:rsidP="008B1C9F">
      <w:pPr>
        <w:rPr>
          <w:lang w:eastAsia="ru-RU"/>
        </w:rPr>
      </w:pPr>
    </w:p>
    <w:p w:rsidR="002C5B78" w:rsidRPr="008B1C9F" w:rsidRDefault="002C5B78" w:rsidP="008B1C9F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8B1C9F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Дополнительная общеобразовательная общеразвивающая программа физкультурно-спортивной направленности</w:t>
      </w:r>
    </w:p>
    <w:p w:rsidR="002C5B78" w:rsidRDefault="002C5B78" w:rsidP="008B1C9F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360" w:lineRule="auto"/>
        <w:ind w:right="1230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8B1C9F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«Футбол»</w:t>
      </w:r>
    </w:p>
    <w:p w:rsidR="002C5B78" w:rsidRDefault="002C5B78" w:rsidP="008B1C9F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360" w:lineRule="auto"/>
        <w:ind w:right="1230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2C5B78" w:rsidRDefault="002C5B78" w:rsidP="008B1C9F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360" w:lineRule="auto"/>
        <w:ind w:right="1230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2C5B78" w:rsidRPr="008B1C9F" w:rsidRDefault="002C5B78" w:rsidP="008B1C9F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360" w:lineRule="auto"/>
        <w:ind w:right="1230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2C5B78" w:rsidRPr="00804FB8" w:rsidRDefault="002C5B78" w:rsidP="00804FB8"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4FB8">
        <w:rPr>
          <w:rFonts w:ascii="Times New Roman" w:hAnsi="Times New Roman" w:cs="Times New Roman"/>
          <w:sz w:val="28"/>
          <w:szCs w:val="28"/>
          <w:lang w:eastAsia="ru-RU"/>
        </w:rPr>
        <w:t>Срок реализации: 3 года</w:t>
      </w:r>
    </w:p>
    <w:p w:rsidR="002C5B78" w:rsidRPr="00804FB8" w:rsidRDefault="002C5B78" w:rsidP="00804FB8"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4F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возраст  учащихся: </w:t>
      </w:r>
      <w:r w:rsidRPr="00804FB8">
        <w:rPr>
          <w:rFonts w:ascii="Times New Roman" w:hAnsi="Times New Roman" w:cs="Times New Roman"/>
          <w:sz w:val="28"/>
          <w:szCs w:val="28"/>
          <w:lang w:eastAsia="ru-RU"/>
        </w:rPr>
        <w:t>9-13 лет</w:t>
      </w:r>
    </w:p>
    <w:p w:rsidR="002C5B78" w:rsidRPr="00804FB8" w:rsidRDefault="002C5B78" w:rsidP="00804FB8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804FB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2C5B78" w:rsidRDefault="002C5B78" w:rsidP="00804FB8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C5B78" w:rsidRDefault="002C5B78" w:rsidP="00804FB8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C5B78" w:rsidRPr="00804FB8" w:rsidRDefault="002C5B78" w:rsidP="00804FB8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2C5B78" w:rsidRPr="00804FB8" w:rsidRDefault="002C5B78" w:rsidP="00804FB8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804FB8"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:rsidR="002C5B78" w:rsidRPr="00804FB8" w:rsidRDefault="002C5B78" w:rsidP="00804FB8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804FB8">
        <w:rPr>
          <w:rFonts w:ascii="Times New Roman" w:hAnsi="Times New Roman" w:cs="Times New Roman"/>
          <w:sz w:val="28"/>
          <w:szCs w:val="28"/>
        </w:rPr>
        <w:t>Башкиров Евгений Анатольевич</w:t>
      </w:r>
    </w:p>
    <w:p w:rsidR="002C5B78" w:rsidRPr="00804FB8" w:rsidRDefault="002C5B78" w:rsidP="00804FB8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804FB8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2C5B78" w:rsidRPr="00804FB8" w:rsidRDefault="002C5B78" w:rsidP="00804FB8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2C5B78" w:rsidRDefault="002C5B78" w:rsidP="00804FB8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32"/>
          <w:szCs w:val="32"/>
        </w:rPr>
      </w:pPr>
    </w:p>
    <w:p w:rsidR="002C5B78" w:rsidRDefault="002C5B78" w:rsidP="004E0776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C5B78" w:rsidRDefault="002C5B78" w:rsidP="004E0776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E0776">
        <w:rPr>
          <w:rFonts w:ascii="Times New Roman" w:hAnsi="Times New Roman" w:cs="Times New Roman"/>
          <w:sz w:val="32"/>
          <w:szCs w:val="32"/>
        </w:rPr>
        <w:t xml:space="preserve">п.г.т. Аксубаево </w:t>
      </w:r>
    </w:p>
    <w:p w:rsidR="002C5B78" w:rsidRDefault="002C5B78" w:rsidP="004E0776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C5B78" w:rsidRDefault="002C5B78" w:rsidP="004E0776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C5B78" w:rsidRPr="004E0776" w:rsidRDefault="002C5B78" w:rsidP="004E0776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C5B78" w:rsidRPr="00804FB8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4FB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Программа физического воспитания учащихся образовательной школы по мини-футболу направлена на содействие улучшению здоровья учащихся и на этой основе обеспечения нормального физического развития растущего организма и разностороннюю физическую подготовленность. Приобретение учащимися необходимых знаний, умений, навыков для самостоятельного использования физических упражнений, закаливающих средств и гигиенических требований с целью поддержания высокой работоспособности во всех периодах жизни, а также воспитания навыков для самостоятельных занятий и умения вести здоровый образ жизни. Развивать физические качества, необходимые для овладения игрой мини-футбол, придерживаться принципов гармоничности, оздоровительной направленности учебного процесса. Данная программа направлена на привитие учащимися умения правильно выполнять основные технические приемы и тактические действия, обеспечение разносторонней физической подготовки. Программа призвана подготовить детей к сдаче учебных нормативов по физической и технической подготовке в соответствии с их возрастом, сообщить элементарные теоретические сведения.</w:t>
      </w:r>
    </w:p>
    <w:p w:rsidR="002C5B78" w:rsidRPr="00804FB8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4FB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наше время в жизни современного школьника существует проблема гиподинамии. Такая ситуация, о которой уже не один день бьют тревогу педагоги, врачи и ученые, опасна, прежде всего, создающимся дефицитом двигательной активности. Естественно, что в условиях повышенной учебной нагрузки и дефицита двигательной активности учащихся важнейшую роль играет эффективная организация физкультурно-оздоровительной работы в школе, в том числе во внеурочное время. Вот почему наиболее эффективных средств физкультурно-оздоровительной работы со школьниками во внеурочное время мини-футбол занимает видное место. Развивает двигательную активность, улучшает сердечнососудистую и дыхательную систему, укрепление иммунной системы организма.</w:t>
      </w:r>
    </w:p>
    <w:p w:rsidR="002C5B78" w:rsidRPr="00804FB8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4FB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Каждое занятие физической культуры должно иметь ясную целевую направленность, конкретные и четкие педагогические задачи, которые определяют его содержание, выбор методов, средств обучения и воспитания, способов организации учащихся. Обучение школьников игре в мини-футбол – педагогический процесс, направленный на укрепление здоровья занимающихся, развитие их физических качеств и освоение технико-тактических приемов игры. Целью обучения игре в мини-футбол является содействие всестороннему развитию личности посредством формирования физической культуры школьника.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Достижение цели физического воспитания и, в частности, мини-футбола, обеспечивается решением основных задач, направленных на: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 закаливание детей;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 содействие гармоничному развитию личности;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 содействие воспитанию нравственных и волевых качеств у учащихся;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 привитие навыков здорового образа жизни;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 воспитание потребности и умения самостоятельно заниматься физическими упражнениями;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6) обучение двигательным навыкам и умениям;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7) приобретение теоретических знаний в области физической культуры и спорта, в т.ч. мини-футбола;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8)  развитие двигательных умений и навыков;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9) умения выполнять технические приемы мини-футбола в соответствии с возрастом;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10)  играть мини-футбол, применяя изученные тактические приемы.</w:t>
      </w:r>
    </w:p>
    <w:p w:rsidR="002C5B78" w:rsidRPr="00804FB8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4FB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Отличительные особенности данной дополнительной образовательной программы: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  укрепление здоровья;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 развитие коммуникативных компетенций.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детей младшего школьного возраста необходимой является потребность в высокой двигательной активности. Он наиболее благоприятен для развития физических способностей – скоростных и координационных, а также способностей длительно выполнять циклические действия в режимах умеренной и большой интенсивности.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подростковом возрасте в основном завершается формирование всех функциональных систем. На этот возраст приходится период продолжающегося совершенствования моторных способностей, больших возможностей в развитии двигательных качеств. Быстро улучшаются координационные, силовые и скоростно-силовые способности.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4FB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 программы – 3 года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Форма обучения - групповая.</w:t>
      </w:r>
    </w:p>
    <w:p w:rsidR="002C5B78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Режим занятий –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 год обучени 4 часа в неделю, 144 часа;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2-3 год обучения  6 часов в неделю, 216 часов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Методы обучения – групповой, соревновательный.</w:t>
      </w:r>
    </w:p>
    <w:p w:rsidR="002C5B78" w:rsidRPr="00804FB8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4FB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результаты: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Занятия будут иметь оздоровительный эффект, так как они проводятся на свежем воздухе.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Дети овладеют техническими приемами и тактическими взаимодействиями, научатся играть в футбол.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Учащиеся должны знать и иметь представление: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 об особенностях зарождения, истории футбола;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 о физических качествах и правилах их тестирования;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 основы личной гигиены, причины травматизма при занятиях мини-футболом и правила его предупреждения;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 основы судейства игры  мини-футбол.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Учащиеся должны уметь: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 выполнять нормативы по физической подготовке в соответствии с возрастом;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 владеть тактико-техническими приемами мини-футбола;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 уметь организовать самостоятельные занятия футболом, а также, с группой товарищей;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 организовывать и проводить соревнования по футболу в классе, во дворе, в оздоровительном лагере и другое.</w:t>
      </w:r>
    </w:p>
    <w:p w:rsidR="002C5B78" w:rsidRPr="00804FB8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4FB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подведения итогов реализации дополнительной образовательной программы: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 школь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ные соревнования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  участие в муниципальных соревнованиях;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 участие в республиканских соревнованиях.</w:t>
      </w:r>
    </w:p>
    <w:p w:rsidR="002C5B78" w:rsidRPr="004E0776" w:rsidRDefault="002C5B78" w:rsidP="004E0776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767676"/>
          <w:sz w:val="21"/>
          <w:szCs w:val="21"/>
          <w:lang w:eastAsia="ru-RU"/>
        </w:rPr>
      </w:pPr>
    </w:p>
    <w:p w:rsidR="002C5B78" w:rsidRPr="004E0776" w:rsidRDefault="002C5B78" w:rsidP="004E077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07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Учебно-тематический план  1 года обучения</w:t>
      </w:r>
    </w:p>
    <w:tbl>
      <w:tblPr>
        <w:tblW w:w="9105" w:type="dxa"/>
        <w:tblInd w:w="-106" w:type="dxa"/>
        <w:tblLayout w:type="fixed"/>
        <w:tblLook w:val="0000"/>
      </w:tblPr>
      <w:tblGrid>
        <w:gridCol w:w="905"/>
        <w:gridCol w:w="4911"/>
        <w:gridCol w:w="236"/>
        <w:gridCol w:w="919"/>
        <w:gridCol w:w="1234"/>
        <w:gridCol w:w="900"/>
      </w:tblGrid>
      <w:tr w:rsidR="002C5B78" w:rsidRPr="00DF5E8E">
        <w:trPr>
          <w:cantSplit/>
          <w:trHeight w:val="525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911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раздела</w:t>
            </w:r>
          </w:p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Кол-во </w:t>
            </w:r>
          </w:p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Теория 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Практика</w:t>
            </w:r>
          </w:p>
        </w:tc>
      </w:tr>
      <w:tr w:rsidR="002C5B78" w:rsidRPr="00DF5E8E">
        <w:trPr>
          <w:cantSplit/>
          <w:trHeight w:val="300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Вводное занятие. Инструктаж по технике безопасности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C5B78" w:rsidRPr="00DF5E8E">
        <w:trPr>
          <w:cantSplit/>
          <w:trHeight w:val="300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 и спорт в России.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C5B78" w:rsidRPr="00DF5E8E">
        <w:trPr>
          <w:cantSplit/>
          <w:trHeight w:val="300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Сведения о строении и функциях организма занимающихся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C5B78" w:rsidRPr="00DF5E8E">
        <w:trPr>
          <w:cantSplit/>
          <w:trHeight w:val="300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Влияние физических упражнений на организм занимающихся волейболом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C5B78" w:rsidRPr="00DF5E8E">
        <w:trPr>
          <w:cantSplit/>
          <w:trHeight w:val="300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Гигиена, врачебный контроль, самоконтроль, предупреждение травматизма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2C5B78" w:rsidRPr="00DF5E8E">
        <w:trPr>
          <w:cantSplit/>
          <w:trHeight w:val="300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методики обучения в волейболе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2C5B78" w:rsidRPr="00DF5E8E">
        <w:trPr>
          <w:cantSplit/>
          <w:trHeight w:val="255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соревнований, их организация и проведение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и специальная физическая подготовка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техники и тактики игры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ind w:left="1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Контрольные игры и соревнования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Контрольные испытания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Экскурсии, походы, посещение соревнований.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105</w:t>
            </w:r>
          </w:p>
        </w:tc>
      </w:tr>
    </w:tbl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Default="002C5B78" w:rsidP="004E077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C5B78" w:rsidRDefault="002C5B78" w:rsidP="004E077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C5B78" w:rsidRDefault="002C5B78" w:rsidP="004E077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C5B78" w:rsidRDefault="002C5B78" w:rsidP="004E077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C5B78" w:rsidRPr="004E0776" w:rsidRDefault="002C5B78" w:rsidP="004E077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07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Учебно-тематический план  2 года обучения</w:t>
      </w:r>
    </w:p>
    <w:p w:rsidR="002C5B78" w:rsidRPr="004E0776" w:rsidRDefault="002C5B78" w:rsidP="004E077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105" w:type="dxa"/>
        <w:tblInd w:w="-106" w:type="dxa"/>
        <w:tblLayout w:type="fixed"/>
        <w:tblLook w:val="0000"/>
      </w:tblPr>
      <w:tblGrid>
        <w:gridCol w:w="905"/>
        <w:gridCol w:w="4911"/>
        <w:gridCol w:w="236"/>
        <w:gridCol w:w="919"/>
        <w:gridCol w:w="1234"/>
        <w:gridCol w:w="900"/>
      </w:tblGrid>
      <w:tr w:rsidR="002C5B78" w:rsidRPr="00DF5E8E">
        <w:trPr>
          <w:cantSplit/>
          <w:trHeight w:val="525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911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раздела</w:t>
            </w:r>
          </w:p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Кол-во </w:t>
            </w:r>
          </w:p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Теория 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Практика</w:t>
            </w:r>
          </w:p>
        </w:tc>
      </w:tr>
      <w:tr w:rsidR="002C5B78" w:rsidRPr="00DF5E8E">
        <w:trPr>
          <w:cantSplit/>
          <w:trHeight w:val="300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Вводное занятие. Инструктаж по технике безопасности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C5B78" w:rsidRPr="00DF5E8E">
        <w:trPr>
          <w:cantSplit/>
          <w:trHeight w:val="300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методики обучения в волейболе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и специальная физическая подготовка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техники и тактики игры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ind w:left="1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Контрольные игры и соревнования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Контрольные испытания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Экскурсии, походы, посещение соревнований.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174</w:t>
            </w:r>
          </w:p>
        </w:tc>
      </w:tr>
    </w:tbl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Pr="004E0776" w:rsidRDefault="002C5B78" w:rsidP="004E077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07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Учебно-тематический план  3 года обучения</w:t>
      </w:r>
    </w:p>
    <w:p w:rsidR="002C5B78" w:rsidRPr="004E0776" w:rsidRDefault="002C5B78" w:rsidP="004E077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105" w:type="dxa"/>
        <w:tblInd w:w="-106" w:type="dxa"/>
        <w:tblLayout w:type="fixed"/>
        <w:tblLook w:val="0000"/>
      </w:tblPr>
      <w:tblGrid>
        <w:gridCol w:w="905"/>
        <w:gridCol w:w="4911"/>
        <w:gridCol w:w="236"/>
        <w:gridCol w:w="919"/>
        <w:gridCol w:w="1234"/>
        <w:gridCol w:w="900"/>
      </w:tblGrid>
      <w:tr w:rsidR="002C5B78" w:rsidRPr="00DF5E8E">
        <w:trPr>
          <w:cantSplit/>
          <w:trHeight w:val="525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911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раздела</w:t>
            </w:r>
          </w:p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Кол-во </w:t>
            </w:r>
          </w:p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Теория 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Практика</w:t>
            </w:r>
          </w:p>
        </w:tc>
      </w:tr>
      <w:tr w:rsidR="002C5B78" w:rsidRPr="00DF5E8E">
        <w:trPr>
          <w:cantSplit/>
          <w:trHeight w:val="300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Вводное занятие. Инструктаж по технике безопасности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C5B78" w:rsidRPr="00DF5E8E">
        <w:trPr>
          <w:cantSplit/>
          <w:trHeight w:val="300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методики обучения в волейболе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и специальная физическая подготовка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техники и тактики игры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ind w:left="1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Контрольные игры и соревнования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Контрольные испытания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5B78" w:rsidRPr="004E0776" w:rsidRDefault="002C5B78" w:rsidP="004E077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Экскурсии, походы, посещение соревнований.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C5B78" w:rsidRPr="00DF5E8E">
        <w:trPr>
          <w:cantSplit/>
          <w:trHeight w:val="285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174</w:t>
            </w:r>
          </w:p>
        </w:tc>
      </w:tr>
    </w:tbl>
    <w:p w:rsidR="002C5B78" w:rsidRPr="004E0776" w:rsidRDefault="002C5B78" w:rsidP="004E0776">
      <w:pPr>
        <w:shd w:val="clear" w:color="auto" w:fill="FFFFFF"/>
        <w:spacing w:after="150" w:line="240" w:lineRule="auto"/>
        <w:rPr>
          <w:rFonts w:ascii="Arial" w:hAnsi="Arial" w:cs="Arial"/>
          <w:color w:val="767676"/>
          <w:sz w:val="21"/>
          <w:szCs w:val="21"/>
          <w:lang w:eastAsia="ru-RU"/>
        </w:rPr>
      </w:pPr>
    </w:p>
    <w:p w:rsidR="002C5B78" w:rsidRDefault="002C5B78" w:rsidP="004E0776">
      <w:pPr>
        <w:jc w:val="center"/>
      </w:pPr>
    </w:p>
    <w:p w:rsidR="002C5B78" w:rsidRDefault="002C5B78" w:rsidP="004E0776">
      <w:pPr>
        <w:jc w:val="center"/>
      </w:pPr>
    </w:p>
    <w:p w:rsidR="002C5B78" w:rsidRPr="004E0776" w:rsidRDefault="002C5B78" w:rsidP="004E077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07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программы: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ТЕОРИЯ.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Физическая культура и спорт в РФ. Физическая культура — составная часть общей культуры, одно из важных средств воспитания.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Задачи физического воспитания в РФ: укрепление здоровья, всестороннее физическое развитие советских людей, их подготовка к высокопроизводительному труду и защите Родины.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Краткие исторические сведения о возникновении игры. Год рождения футбола. Родина футбола. Первые шаги футбола у нас в стране. Развитие футбола среди школьников. Соревнования по футболу среди школьников. Описание игры в мини-футбол.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Сведения о строении и функциях организма человека. Краткие сведения о строении и функциях организма человека. Костная система и ее развитие. Связочный аппарат и его функции.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Гигиена, врачебный контроль, предупреждение травматизма, самоконтроль. Общий режим дня. Гигиена сна, питание. Гигиена одежды, обуви. Гигиенические требования к инвентарю и спортивной форме. Зависимость появления травм от неправильного отношения к гигиеническим требованиям. Предупреждение травм при занятиях футболом.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Правила игры в футбол. Правила игры в мини-футбол. Общая и специальная физическая подготовка. Значение общей и специальной физической подготовки для поднятия и укрепления функциональных возможностей организма и развития специальных физических качеств — быстроты, выносливости, ловкости, силы, гибкости. Средствами физической подготовки являются упражнения из других видов спорта и подвижные игры.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Практические занятия.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Строевые упражнения. 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Понятие о строе — шеренга, колонна, фланг. Простейшие команды на месте и в движении.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Гимнастические упражнения. 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Упражнения без предметов: для мышц рук и плечевого пояса. Для мышц ног, брюшного пресса, тазобедренного сустава, туловища и шеи. Упражнения с предметами — со скакалками, резиновыми мячами, набивными мячами (1 — 2 кг). Из различных исходных положений. Чередование упражнений руками, ногами — различные броски, выпрыгивание вверх с мячом, зажатым голеностопными суставами; в положении сидя, лежа — поднимание ног с мячом. Упражнения на гимнастических снарядах. Лазанье по гимнастической стенке, канату. Ходьба по бревну. Смешанные висы.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Акробатические упражнения. 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Кувырки вперед, назад, стойка на лопатках. Соскоки в глубину со снарядов (высота снаряда — 50—60 см).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Легкоатлетические упражнения. 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Бег с ускорением до ЗО м. Прыжки: с места в длину, вверх. Прыжки с разбега в длину и в высоту. Метание теннисного мяча в цель, на дальность.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Подвижные игры: 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«День и ночь», «Салки без мяча», «Караси и щука», «Волк во рву», «Третий лишний», «Удочка», «Круговая эстафета», комбинированные эстафеты.</w:t>
      </w: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Основы техники и тактики игры:</w:t>
      </w: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Теория:</w:t>
      </w:r>
    </w:p>
    <w:p w:rsidR="002C5B78" w:rsidRPr="004E0776" w:rsidRDefault="002C5B78" w:rsidP="004E077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классификация и терминология технических приёмов игры в футбол.</w:t>
      </w:r>
    </w:p>
    <w:p w:rsidR="002C5B78" w:rsidRPr="004E0776" w:rsidRDefault="002C5B78" w:rsidP="004E077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прямой и резаный удар по мячу.</w:t>
      </w:r>
    </w:p>
    <w:p w:rsidR="002C5B78" w:rsidRPr="004E0776" w:rsidRDefault="002C5B78" w:rsidP="004E077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понятие – точность удара и траектория полёта мяча после удара.</w:t>
      </w: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Практика:</w:t>
      </w:r>
    </w:p>
    <w:p w:rsidR="002C5B78" w:rsidRPr="004E0776" w:rsidRDefault="002C5B78" w:rsidP="004E077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анализ выполнения технических приёмов и их применение в игровых ситуациях.</w:t>
      </w:r>
    </w:p>
    <w:p w:rsidR="002C5B78" w:rsidRPr="004E0776" w:rsidRDefault="002C5B78" w:rsidP="004E077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техника передвижения - бег: по прямой, изменяя скорость  и направление; приставным шагом; повороты во время бега налево и направо.</w:t>
      </w:r>
    </w:p>
    <w:p w:rsidR="002C5B78" w:rsidRPr="004E0776" w:rsidRDefault="002C5B78" w:rsidP="004E077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удары по мячу головой. Удары серединой лба без прыжка и в прыжке, с места и с разбега.</w:t>
      </w: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удары по мячу ногой. Удары правой и левой ногой: внутренней стороной стопы, внутренней и внешней частью подъёма по неподвижному мячу.</w:t>
      </w:r>
    </w:p>
    <w:p w:rsidR="002C5B78" w:rsidRPr="004E0776" w:rsidRDefault="002C5B78" w:rsidP="004E077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остановка мяча подошвой и внутренней стороной катящегося и опускающего мяча- на месте, в движении вперёд и назад, подготавливая мяч для поступающих действий.</w:t>
      </w:r>
    </w:p>
    <w:p w:rsidR="002C5B78" w:rsidRPr="004E0776" w:rsidRDefault="002C5B78" w:rsidP="004E077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ведение мяча внешней частью, внутренней частью подъёма и внутренней стороной стопы: правой, левой ногой поочерёдно.</w:t>
      </w:r>
    </w:p>
    <w:p w:rsidR="002C5B78" w:rsidRPr="004E0776" w:rsidRDefault="002C5B78" w:rsidP="004E077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обманные движения (финты). Обучение финтам: после замедления бега или остановки - неожиданный рывок с мячом: во время ведение внезапная отдача мяча назад откатывая его подошвой партнёру, находящемуся сзади.</w:t>
      </w:r>
    </w:p>
    <w:p w:rsidR="002C5B78" w:rsidRPr="004E0776" w:rsidRDefault="002C5B78" w:rsidP="004E077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отбор мяча. Перехват мяча- быстрый выход на мяч с целью определить соперника, которому адресована передача мяча.</w:t>
      </w:r>
    </w:p>
    <w:p w:rsidR="002C5B78" w:rsidRPr="004E0776" w:rsidRDefault="002C5B78" w:rsidP="004E077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вбрасывание мяча из-за боковой линии с места из положения ноги вместе и шага.</w:t>
      </w:r>
    </w:p>
    <w:p w:rsidR="002C5B78" w:rsidRPr="004E0776" w:rsidRDefault="002C5B78" w:rsidP="004E077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техника игры вратаря. Основная стойка вратаря. Передвижение в воротах без мяча и в сторону приставным, крестным шагом и скачками на двух ногах. Ловля летящего навстречу и несколько в сторону от вратаря мяча на высоте груди и живота без прыжка и в прыжке.</w:t>
      </w: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Тактика игры в футбол.</w:t>
      </w: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Теория:</w:t>
      </w:r>
    </w:p>
    <w:p w:rsidR="002C5B78" w:rsidRPr="004E0776" w:rsidRDefault="002C5B78" w:rsidP="004E077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понятие о тактике и тактической комбинации.</w:t>
      </w:r>
    </w:p>
    <w:p w:rsidR="002C5B78" w:rsidRPr="004E0776" w:rsidRDefault="002C5B78" w:rsidP="004E077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характеристика игровых действий: вратаря, защитников, полузащитников, нападающих.</w:t>
      </w:r>
    </w:p>
    <w:p w:rsidR="002C5B78" w:rsidRPr="004E0776" w:rsidRDefault="002C5B78" w:rsidP="004E077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понятие о тактике нападения.</w:t>
      </w:r>
    </w:p>
    <w:p w:rsidR="002C5B78" w:rsidRPr="004E0776" w:rsidRDefault="002C5B78" w:rsidP="004E077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понятие о тактике защиты.</w:t>
      </w: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 Практика:</w:t>
      </w:r>
    </w:p>
    <w:p w:rsidR="002C5B78" w:rsidRPr="004E0776" w:rsidRDefault="002C5B78" w:rsidP="004E07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упражнение для развития умения «видеть поле». Выполнение заданий по зрительному сигналу.</w:t>
      </w:r>
    </w:p>
    <w:p w:rsidR="002C5B78" w:rsidRPr="004E0776" w:rsidRDefault="002C5B78" w:rsidP="004E07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тактика нападения. Индивидуальные действия без мяча. Правильное расположение на футбольном поле.</w:t>
      </w:r>
    </w:p>
    <w:p w:rsidR="002C5B78" w:rsidRPr="004E0776" w:rsidRDefault="002C5B78" w:rsidP="004E07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тактика нападения. Индивидуальные действия с мячом. Применение необходимого способа остановок в зависимости от направления, траектории и скорости мяча.</w:t>
      </w:r>
    </w:p>
    <w:p w:rsidR="002C5B78" w:rsidRPr="004E0776" w:rsidRDefault="002C5B78" w:rsidP="004E07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тактика нападения. Групповые действия. Взаимодействие двух и более игроков. Уметь точно и своевременно выполнять передачу в ноги партнёру, на свободное место, на удар.</w:t>
      </w:r>
    </w:p>
    <w:p w:rsidR="002C5B78" w:rsidRPr="004E0776" w:rsidRDefault="002C5B78" w:rsidP="004E07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тактика защиты. Индивидуальные действия. Правильно выбирать позицию по отношению опекаемого игрока и противодействие получению им мяча.</w:t>
      </w:r>
    </w:p>
    <w:p w:rsidR="002C5B78" w:rsidRPr="004E0776" w:rsidRDefault="002C5B78" w:rsidP="004E07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тактика защиты. Групповые действия. Противодействие комбинации «стенка».</w:t>
      </w:r>
    </w:p>
    <w:p w:rsidR="002C5B78" w:rsidRPr="004E0776" w:rsidRDefault="002C5B78" w:rsidP="004E07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тактика защиты вратаря. Уметь выбирать правильную позицию в воротах при различных ударах в зависимости от «угла удара», разыграть удар от своих ворот, ввести мяч в игру( после ловли).</w:t>
      </w:r>
    </w:p>
    <w:p w:rsidR="002C5B78" w:rsidRPr="004E0776" w:rsidRDefault="002C5B78" w:rsidP="004E07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учебные игры.</w:t>
      </w:r>
    </w:p>
    <w:p w:rsidR="002C5B78" w:rsidRPr="004E0776" w:rsidRDefault="002C5B78" w:rsidP="004E07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Физическое развитие и физическая подготовленность.</w:t>
      </w:r>
    </w:p>
    <w:tbl>
      <w:tblPr>
        <w:tblW w:w="0" w:type="auto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93"/>
        <w:gridCol w:w="5815"/>
        <w:gridCol w:w="1295"/>
        <w:gridCol w:w="1562"/>
      </w:tblGrid>
      <w:tr w:rsidR="002C5B78" w:rsidRPr="00DF5E8E">
        <w:trPr>
          <w:tblCellSpacing w:w="0" w:type="dxa"/>
        </w:trPr>
        <w:tc>
          <w:tcPr>
            <w:tcW w:w="7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98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требований (виды испытаний)</w:t>
            </w:r>
          </w:p>
        </w:tc>
        <w:tc>
          <w:tcPr>
            <w:tcW w:w="13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Девочки</w:t>
            </w:r>
          </w:p>
        </w:tc>
        <w:tc>
          <w:tcPr>
            <w:tcW w:w="157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Мальчики</w:t>
            </w:r>
          </w:p>
        </w:tc>
      </w:tr>
      <w:tr w:rsidR="002C5B78" w:rsidRPr="00DF5E8E">
        <w:trPr>
          <w:tblCellSpacing w:w="0" w:type="dxa"/>
        </w:trPr>
        <w:tc>
          <w:tcPr>
            <w:tcW w:w="7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8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7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C5B78" w:rsidRPr="00DF5E8E">
        <w:trPr>
          <w:tblCellSpacing w:w="0" w:type="dxa"/>
        </w:trPr>
        <w:tc>
          <w:tcPr>
            <w:tcW w:w="7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98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 30 м с высокого старта ©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Бег 30 м (6Х5)  ©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Бег 92 м с изменением направления ©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с места (см)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вверх с места с толчком двух ног (см)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вверх с разбега толчком двух ног (см)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набивного мяча (1 кг) из-за головы двумя руками (мс):</w:t>
            </w:r>
          </w:p>
          <w:p w:rsidR="002C5B78" w:rsidRPr="004E0776" w:rsidRDefault="002C5B78" w:rsidP="004E077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Сидя</w:t>
            </w:r>
          </w:p>
          <w:p w:rsidR="002C5B78" w:rsidRPr="004E0776" w:rsidRDefault="002C5B78" w:rsidP="004E077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Стоя</w:t>
            </w:r>
          </w:p>
          <w:p w:rsidR="002C5B78" w:rsidRPr="004E0776" w:rsidRDefault="002C5B78" w:rsidP="004E077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прыжке с места</w:t>
            </w:r>
          </w:p>
        </w:tc>
        <w:tc>
          <w:tcPr>
            <w:tcW w:w="13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12,8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33,5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57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6,3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32,0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7,0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</w:tbl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0776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Техническая подготовленность</w:t>
      </w:r>
    </w:p>
    <w:tbl>
      <w:tblPr>
        <w:tblW w:w="0" w:type="auto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07"/>
        <w:gridCol w:w="6024"/>
        <w:gridCol w:w="2734"/>
      </w:tblGrid>
      <w:tr w:rsidR="002C5B78" w:rsidRPr="00DF5E8E">
        <w:trPr>
          <w:tblCellSpacing w:w="0" w:type="dxa"/>
        </w:trPr>
        <w:tc>
          <w:tcPr>
            <w:tcW w:w="61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19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требований (виды испытаний)</w:t>
            </w:r>
          </w:p>
        </w:tc>
        <w:tc>
          <w:tcPr>
            <w:tcW w:w="2760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Количественный показатель</w:t>
            </w:r>
          </w:p>
        </w:tc>
      </w:tr>
      <w:tr w:rsidR="002C5B78" w:rsidRPr="00DF5E8E">
        <w:trPr>
          <w:tblCellSpacing w:w="0" w:type="dxa"/>
        </w:trPr>
        <w:tc>
          <w:tcPr>
            <w:tcW w:w="61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Вторая передача на точность из зоны 3 в зону 4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Подача нижняя прямая на точность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передача (прием) на точность из зоны 6 в зону 3 (расстояние 6 м)</w:t>
            </w:r>
          </w:p>
        </w:tc>
        <w:tc>
          <w:tcPr>
            <w:tcW w:w="2760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2C5B78" w:rsidRPr="004E0776" w:rsidRDefault="002C5B78" w:rsidP="004E07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5B78" w:rsidRDefault="002C5B78" w:rsidP="004E077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5B78" w:rsidRDefault="002C5B78" w:rsidP="004E077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5B78" w:rsidRDefault="002C5B78" w:rsidP="004E077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5B78" w:rsidRPr="004E0776" w:rsidRDefault="002C5B78" w:rsidP="004E07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5B78" w:rsidRPr="004E0776" w:rsidRDefault="002C5B78" w:rsidP="004E07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Физическое развитие и физическая подготовленность.</w:t>
      </w:r>
    </w:p>
    <w:tbl>
      <w:tblPr>
        <w:tblW w:w="0" w:type="auto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93"/>
        <w:gridCol w:w="5815"/>
        <w:gridCol w:w="1295"/>
        <w:gridCol w:w="1562"/>
      </w:tblGrid>
      <w:tr w:rsidR="002C5B78" w:rsidRPr="00DF5E8E">
        <w:trPr>
          <w:tblCellSpacing w:w="0" w:type="dxa"/>
        </w:trPr>
        <w:tc>
          <w:tcPr>
            <w:tcW w:w="7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98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требований (виды испытаний)</w:t>
            </w:r>
          </w:p>
        </w:tc>
        <w:tc>
          <w:tcPr>
            <w:tcW w:w="13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Девочки</w:t>
            </w:r>
          </w:p>
        </w:tc>
        <w:tc>
          <w:tcPr>
            <w:tcW w:w="157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Мальчики</w:t>
            </w:r>
          </w:p>
        </w:tc>
      </w:tr>
      <w:tr w:rsidR="002C5B78" w:rsidRPr="00DF5E8E">
        <w:trPr>
          <w:tblCellSpacing w:w="0" w:type="dxa"/>
        </w:trPr>
        <w:tc>
          <w:tcPr>
            <w:tcW w:w="7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8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7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C5B78" w:rsidRPr="00DF5E8E">
        <w:trPr>
          <w:tblCellSpacing w:w="0" w:type="dxa"/>
        </w:trPr>
        <w:tc>
          <w:tcPr>
            <w:tcW w:w="7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98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 30 м с высокого старта ©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Бег 30 м (6Х5)  ©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Бег 92 м с изменением направления ©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с места (см)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вверх с места с толчком двух ног (см)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вверх с разбега толчком двух ног (см)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набивного мяча (1 кг) из-за головы двумя руками (мс):</w:t>
            </w:r>
          </w:p>
          <w:p w:rsidR="002C5B78" w:rsidRPr="004E0776" w:rsidRDefault="002C5B78" w:rsidP="004E077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Сидя</w:t>
            </w:r>
          </w:p>
          <w:p w:rsidR="002C5B78" w:rsidRPr="004E0776" w:rsidRDefault="002C5B78" w:rsidP="004E077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Стоя</w:t>
            </w:r>
          </w:p>
          <w:p w:rsidR="002C5B78" w:rsidRPr="004E0776" w:rsidRDefault="002C5B78" w:rsidP="004E077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прыжке с места</w:t>
            </w:r>
          </w:p>
        </w:tc>
        <w:tc>
          <w:tcPr>
            <w:tcW w:w="130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12,8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33,5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57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6,3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32,0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7,0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</w:tbl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C5B78" w:rsidRPr="004E0776" w:rsidRDefault="002C5B78" w:rsidP="004E0776">
      <w:pPr>
        <w:shd w:val="clear" w:color="auto" w:fill="FFFFFF"/>
        <w:spacing w:after="0" w:line="240" w:lineRule="auto"/>
        <w:ind w:left="75" w:right="7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Техническая подготовленность</w:t>
      </w:r>
    </w:p>
    <w:tbl>
      <w:tblPr>
        <w:tblW w:w="0" w:type="auto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06"/>
        <w:gridCol w:w="6027"/>
        <w:gridCol w:w="2732"/>
      </w:tblGrid>
      <w:tr w:rsidR="002C5B78" w:rsidRPr="00DF5E8E">
        <w:trPr>
          <w:tblCellSpacing w:w="0" w:type="dxa"/>
        </w:trPr>
        <w:tc>
          <w:tcPr>
            <w:tcW w:w="61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19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требований (виды испытаний)</w:t>
            </w:r>
          </w:p>
        </w:tc>
        <w:tc>
          <w:tcPr>
            <w:tcW w:w="2760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Количественный показатель</w:t>
            </w:r>
          </w:p>
        </w:tc>
      </w:tr>
      <w:tr w:rsidR="002C5B78" w:rsidRPr="00DF5E8E">
        <w:trPr>
          <w:tblCellSpacing w:w="0" w:type="dxa"/>
        </w:trPr>
        <w:tc>
          <w:tcPr>
            <w:tcW w:w="61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5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Удар по мячу на точность (попади в мишень)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Передачи в парах</w:t>
            </w: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Жонглирование мячом</w:t>
            </w:r>
          </w:p>
        </w:tc>
        <w:tc>
          <w:tcPr>
            <w:tcW w:w="2760" w:type="dxa"/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2C5B78" w:rsidRPr="004E0776" w:rsidRDefault="002C5B78" w:rsidP="004E0776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C5B78" w:rsidRDefault="002C5B78" w:rsidP="004E07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2C5B78" w:rsidRDefault="002C5B78" w:rsidP="004E07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МАТЕРИАЛЬНО - ТЕХНИЧЕСКОЕ ОБЕСПЕЧЕНИЕ</w:t>
      </w:r>
    </w:p>
    <w:tbl>
      <w:tblPr>
        <w:tblW w:w="999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730"/>
        <w:gridCol w:w="5017"/>
        <w:gridCol w:w="14"/>
        <w:gridCol w:w="14"/>
        <w:gridCol w:w="1595"/>
        <w:gridCol w:w="22"/>
        <w:gridCol w:w="22"/>
        <w:gridCol w:w="2518"/>
        <w:gridCol w:w="58"/>
      </w:tblGrid>
      <w:tr w:rsidR="002C5B78" w:rsidRPr="00DF5E8E">
        <w:trPr>
          <w:trHeight w:val="61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 п/п</w:t>
            </w:r>
          </w:p>
        </w:tc>
        <w:tc>
          <w:tcPr>
            <w:tcW w:w="5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Необходимое количество</w:t>
            </w:r>
          </w:p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 школа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  <w:tc>
          <w:tcPr>
            <w:tcW w:w="4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C5B78" w:rsidRPr="00DF5E8E">
        <w:trPr>
          <w:trHeight w:val="31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60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4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C5B78" w:rsidRPr="00DF5E8E">
        <w:trPr>
          <w:trHeight w:val="18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 ворот с сеткой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C5B78" w:rsidRPr="00DF5E8E">
        <w:trPr>
          <w:trHeight w:val="12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Мячи футбольные для мини-игры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C5B78" w:rsidRPr="00DF5E8E">
        <w:trPr>
          <w:trHeight w:val="10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Сетка для переноса и хранения мячей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C5B78" w:rsidRPr="00DF5E8E">
        <w:trPr>
          <w:trHeight w:val="31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залы (кабинеты)</w:t>
            </w:r>
          </w:p>
        </w:tc>
      </w:tr>
      <w:tr w:rsidR="002C5B78" w:rsidRPr="00DF5E8E">
        <w:trPr>
          <w:trHeight w:val="48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 раздевалками для мальчиков и девочек</w:t>
            </w:r>
          </w:p>
        </w:tc>
      </w:tr>
      <w:tr w:rsidR="002C5B78" w:rsidRPr="00DF5E8E">
        <w:trPr>
          <w:trHeight w:val="43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Подсобное помещение для хранения инвентаря и оборудования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Включает в себя стеллажи, контейнеры</w:t>
            </w:r>
          </w:p>
        </w:tc>
      </w:tr>
      <w:tr w:rsidR="002C5B78" w:rsidRPr="00DF5E8E">
        <w:trPr>
          <w:trHeight w:val="9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Пришкольный стадион (площадка)</w:t>
            </w:r>
          </w:p>
        </w:tc>
      </w:tr>
      <w:tr w:rsidR="002C5B78" w:rsidRPr="00DF5E8E">
        <w:trPr>
          <w:trHeight w:val="30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Площадка игровая футбольная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77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C5B78" w:rsidRPr="004E0776" w:rsidRDefault="002C5B78" w:rsidP="004E07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Примечание.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Количество учебного оборудования приводится в расчёте на один спортивный зал. Конкретное количе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ство средств и объектов материально-технического оснащения указано с учётом средней наполняемости группы 15уча</w:t>
      </w: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щихся. Условные обозначения: К — комплект из расчёта на каждого учащегося, Г — комплект, необходимый для практической работы в группах.</w:t>
      </w: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Default="002C5B78" w:rsidP="00AA7A30">
      <w:pPr>
        <w:spacing w:line="301" w:lineRule="atLeast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Формы и способы  проверки  результативности</w:t>
      </w:r>
    </w:p>
    <w:p w:rsidR="002C5B78" w:rsidRDefault="002C5B78" w:rsidP="00AA7A30">
      <w:pPr>
        <w:spacing w:line="301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   Основной показатель работы секции по волейболу - выполнение в конце каждого года программных требований по уровню подготовленности занимающихся, выраженных в количественно- качественных показателях технической, тактической, физической, интегральной, теоретической подготовленности, физического развития.</w:t>
      </w:r>
    </w:p>
    <w:p w:rsidR="002C5B78" w:rsidRDefault="002C5B78" w:rsidP="00AA7A30">
      <w:pPr>
        <w:spacing w:line="301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   Диагностика результатов проводится в виде тестов и контрольных упражнений.</w:t>
      </w:r>
    </w:p>
    <w:p w:rsidR="002C5B78" w:rsidRDefault="002C5B78" w:rsidP="00AA7A30">
      <w:pPr>
        <w:spacing w:line="301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Контрольные тесты и упражнения проводятся в течении всего учебно-тренировочного годового цикла 2 – 3 раза в год.</w:t>
      </w:r>
    </w:p>
    <w:p w:rsidR="002C5B78" w:rsidRDefault="002C5B78" w:rsidP="00AA7A30">
      <w:pPr>
        <w:spacing w:line="301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     В конце учебного года (в мае месяце) все учащиеся группы сдают по общей физической подготовке контрольные зачеты.  Результаты контрольных испытаний являются основой для отбора в группы следующего этапа многолетней подготовки.</w:t>
      </w:r>
    </w:p>
    <w:p w:rsidR="002C5B78" w:rsidRDefault="002C5B78" w:rsidP="00AA7A30">
      <w:pPr>
        <w:spacing w:line="301" w:lineRule="atLeast"/>
      </w:pPr>
      <w:r>
        <w:rPr>
          <w:rFonts w:ascii="Times New Roman" w:hAnsi="Times New Roman" w:cs="Times New Roman"/>
          <w:sz w:val="28"/>
          <w:szCs w:val="28"/>
        </w:rPr>
        <w:t>    Контрольные  игры проводятся  регулярно в учебных целях как  более  высокая ступень учебных игр с заданиями. Кроме того, контрольные игры незаменимы при подготовке к соревнованиям.  </w:t>
      </w:r>
      <w:r>
        <w:rPr>
          <w:rFonts w:ascii="Times New Roman" w:hAnsi="Times New Roman" w:cs="Times New Roman"/>
          <w:sz w:val="28"/>
          <w:szCs w:val="28"/>
        </w:rPr>
        <w:br/>
        <w:t>   </w:t>
      </w:r>
      <w:r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8"/>
          <w:szCs w:val="28"/>
        </w:rPr>
        <w:t>Календарные игры применяются с целью использования в соревновательных условиях изученных технических приемов и тактических действий. </w:t>
      </w:r>
    </w:p>
    <w:p w:rsidR="002C5B78" w:rsidRDefault="002C5B78" w:rsidP="00AA7A30">
      <w:pPr>
        <w:spacing w:line="301" w:lineRule="atLeas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BM7d3cf0168a80757523bc841e3d9cecc51da284"/>
      <w:bookmarkStart w:id="1" w:name="BM1"/>
      <w:bookmarkEnd w:id="0"/>
      <w:bookmarkEnd w:id="1"/>
    </w:p>
    <w:p w:rsidR="002C5B78" w:rsidRPr="008244F6" w:rsidRDefault="002C5B78" w:rsidP="009846DB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8244F6">
        <w:rPr>
          <w:rFonts w:ascii="Times New Roman" w:hAnsi="Times New Roman" w:cs="Times New Roman"/>
          <w:b/>
          <w:bCs/>
          <w:sz w:val="24"/>
          <w:szCs w:val="24"/>
        </w:rPr>
        <w:t>Конкретные методы, используемые при реализации программы:</w:t>
      </w:r>
    </w:p>
    <w:p w:rsidR="002C5B78" w:rsidRPr="008244F6" w:rsidRDefault="002C5B78" w:rsidP="009846DB">
      <w:pPr>
        <w:ind w:left="360"/>
        <w:rPr>
          <w:rFonts w:ascii="Times New Roman" w:hAnsi="Times New Roman" w:cs="Times New Roman"/>
          <w:sz w:val="24"/>
          <w:szCs w:val="24"/>
        </w:rPr>
      </w:pPr>
      <w:r w:rsidRPr="008244F6">
        <w:rPr>
          <w:rFonts w:ascii="Times New Roman" w:hAnsi="Times New Roman" w:cs="Times New Roman"/>
          <w:sz w:val="24"/>
          <w:szCs w:val="24"/>
        </w:rPr>
        <w:t>в обучении - практический ,наглядный;  словесный  (как  ведущий-инструктаж, беседы, разъяснения); видеометод (просмотр, обучение).</w:t>
      </w:r>
    </w:p>
    <w:p w:rsidR="002C5B78" w:rsidRPr="009846DB" w:rsidRDefault="002C5B78" w:rsidP="009846DB">
      <w:pPr>
        <w:ind w:left="360"/>
        <w:rPr>
          <w:rFonts w:ascii="Times New Roman" w:hAnsi="Times New Roman" w:cs="Times New Roman"/>
          <w:sz w:val="24"/>
          <w:szCs w:val="24"/>
        </w:rPr>
      </w:pPr>
      <w:r w:rsidRPr="008244F6">
        <w:rPr>
          <w:rFonts w:ascii="Times New Roman" w:hAnsi="Times New Roman" w:cs="Times New Roman"/>
          <w:sz w:val="24"/>
          <w:szCs w:val="24"/>
        </w:rPr>
        <w:t>в воспитании  – методы формирования сознания личности, направленные на формирование устойчивых убеждений (рассказ, дискуссия, этическая беседа, пример); методы организации деятельности и формирования  опыта  общественного  поведения  (воспитывающая  ситуация,приучение, упражнения); методы стимулирования поведения и деятельности(соревнования, поощрен</w:t>
      </w:r>
      <w:r>
        <w:rPr>
          <w:rFonts w:ascii="Times New Roman" w:hAnsi="Times New Roman" w:cs="Times New Roman"/>
          <w:sz w:val="24"/>
          <w:szCs w:val="24"/>
        </w:rPr>
        <w:t>ия)</w:t>
      </w:r>
    </w:p>
    <w:p w:rsidR="002C5B78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C5B78" w:rsidRPr="004E0776" w:rsidRDefault="002C5B78" w:rsidP="004E07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Список литературы:</w:t>
      </w:r>
    </w:p>
    <w:p w:rsidR="002C5B78" w:rsidRPr="004E0776" w:rsidRDefault="002C5B78" w:rsidP="004E077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Андреев С. Н. Футбол в школе: Кн. Для учителя. – М.: Просвещение. 2004. – 144 с., ил.</w:t>
      </w:r>
    </w:p>
    <w:p w:rsidR="002C5B78" w:rsidRPr="004E0776" w:rsidRDefault="002C5B78" w:rsidP="004E077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Голомазов С, Чива Б. Футбол. Тренировка точности юных спортсменов. – М.: ТОО «Валери» 1994– 81 с.</w:t>
      </w:r>
    </w:p>
    <w:p w:rsidR="002C5B78" w:rsidRPr="004E0776" w:rsidRDefault="002C5B78" w:rsidP="004E077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Голомазов С, Чирва Б. Футбол. Анализ игр кубка мира 1998 г. – Метод, разраб. – М.: РГАФК, 1999. – 55 с.</w:t>
      </w:r>
    </w:p>
    <w:p w:rsidR="002C5B78" w:rsidRPr="004E0776" w:rsidRDefault="002C5B78" w:rsidP="004E077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Голомазов С, Чирва Б. Футбол. Аналитические закономерности взятия ворот. Научно-методическое издание. Выпуск 14. – М.: РГАФК, 2000. – 31 с.</w:t>
      </w:r>
    </w:p>
    <w:p w:rsidR="002C5B78" w:rsidRPr="004E0776" w:rsidRDefault="002C5B78" w:rsidP="004E077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Голомазов С, Шинкаренко И. Футбол: Тренировка специальной работоспособности футболистов. – М., 1994. – 87 с.</w:t>
      </w:r>
    </w:p>
    <w:p w:rsidR="002C5B78" w:rsidRPr="004E0776" w:rsidRDefault="002C5B78" w:rsidP="004E077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Голомазов С.В., Чирва Б.Г. Теория и методика футбола. Техника игры. – М.: «СпортакАдемПресс», 2002. – 472 с.</w:t>
      </w:r>
    </w:p>
    <w:p w:rsidR="002C5B78" w:rsidRPr="004E0776" w:rsidRDefault="002C5B78" w:rsidP="004E077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Гужаловский А.А. Этапность развития физических (двигательных) качеств и проблема оптимизации физической подготовки детей школьного возраста: Автореф. дис. … д-ра пед. наук. – М., 1979. – 26 с.</w:t>
      </w:r>
    </w:p>
    <w:p w:rsidR="002C5B78" w:rsidRPr="004E0776" w:rsidRDefault="002C5B78" w:rsidP="004E077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Гуревич И.А. 1500 упражнений для моделирования круговой тренировки. – Минск: Вышейшая школа, 1980. – 255 с.</w:t>
      </w:r>
    </w:p>
    <w:p w:rsidR="002C5B78" w:rsidRPr="004E0776" w:rsidRDefault="002C5B78" w:rsidP="004E077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Джанузаков К.Ч. Индивидуализация учебно-тренировочного процесса футболистов 16-17 лет на основе педагогического контроля: Автореф. дис. канд. пед. наук. – М., 1982. – 23 с</w:t>
      </w:r>
    </w:p>
    <w:p w:rsidR="002C5B78" w:rsidRPr="004E0776" w:rsidRDefault="002C5B78" w:rsidP="004E077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Кузнецов А.А. Футбол. Настольная книга детского тренера II этап(11-12 лет).- М.: Олимпия. Человек, 2007.</w:t>
      </w:r>
    </w:p>
    <w:p w:rsidR="002C5B78" w:rsidRPr="004E0776" w:rsidRDefault="002C5B78" w:rsidP="004E07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Список использованной литературы при составлении программы дополнительного образования «футбол»для детей:</w:t>
      </w:r>
    </w:p>
    <w:p w:rsidR="002C5B78" w:rsidRPr="004E0776" w:rsidRDefault="002C5B78" w:rsidP="004E077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Андреев С. Н. Мини – футбол. М. «Физкультура испорт». 1978 г. 111 с. с ил.</w:t>
      </w:r>
    </w:p>
    <w:p w:rsidR="002C5B78" w:rsidRPr="004E0776" w:rsidRDefault="002C5B78" w:rsidP="004E077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Варюшин В.В. Тренировка юных футболистов: учебное пособие.- М.: ФиС, 2007.- 111</w:t>
      </w:r>
    </w:p>
    <w:p w:rsidR="002C5B78" w:rsidRPr="004E0776" w:rsidRDefault="002C5B78" w:rsidP="00BC30F8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Голощапов Б.Р. Развитие выносливости мальчиков 9-11 лет в процессе совершенствования их физической подготовленности во внеурочное время:дополненное издание, - 207с., ил. – (Азбука спорта).</w:t>
      </w:r>
    </w:p>
    <w:p w:rsidR="002C5B78" w:rsidRPr="004E0776" w:rsidRDefault="002C5B78" w:rsidP="004E077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Сучилин А. А. Футбол во дворе. М.Физкультура и спорт»,1978 г.</w:t>
      </w:r>
    </w:p>
    <w:p w:rsidR="002C5B78" w:rsidRPr="004E0776" w:rsidRDefault="002C5B78" w:rsidP="004E077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Цзен Н.В., Пахомов Ю.В. Психотехнические игры в спорте. – М.: ФиС, 1985. – 160</w:t>
      </w:r>
    </w:p>
    <w:p w:rsidR="002C5B78" w:rsidRPr="004E0776" w:rsidRDefault="002C5B78" w:rsidP="004E077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Цирин Б. Я., Лукашин Ю. С. Футбол. – М.: Физкультура и спорт. 1982, 2-ое исправленное и</w:t>
      </w:r>
    </w:p>
    <w:p w:rsidR="002C5B78" w:rsidRPr="004E0776" w:rsidRDefault="002C5B78" w:rsidP="004E077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Шамардин A.M. Методика развития и совершенствования двигательных (физических) качеств у юных футболистов: Учебное пособие. – Волгоград: ВГИФК. – 1995. – 49 с</w:t>
      </w:r>
    </w:p>
    <w:p w:rsidR="002C5B78" w:rsidRDefault="002C5B78" w:rsidP="004E0776">
      <w:pPr>
        <w:numPr>
          <w:ilvl w:val="0"/>
          <w:numId w:val="9"/>
        </w:numPr>
        <w:shd w:val="clear" w:color="auto" w:fill="FFFFFF"/>
        <w:spacing w:after="0" w:line="240" w:lineRule="auto"/>
        <w:jc w:val="center"/>
      </w:pPr>
      <w:r w:rsidRPr="004E07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Юный футболист / Под ред. А.П. Лаптева, А.А. Сучилина: Учебное пособие для тренеров. – М.: ФиС, 1983. – 225 с</w:t>
      </w:r>
      <w:bookmarkStart w:id="2" w:name="_GoBack"/>
      <w:bookmarkEnd w:id="2"/>
    </w:p>
    <w:sectPr w:rsidR="002C5B78" w:rsidSect="007C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2C1"/>
    <w:multiLevelType w:val="multilevel"/>
    <w:tmpl w:val="4ED0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01C3340"/>
    <w:multiLevelType w:val="multilevel"/>
    <w:tmpl w:val="9A88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A377081"/>
    <w:multiLevelType w:val="multilevel"/>
    <w:tmpl w:val="98C2F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1B3445"/>
    <w:multiLevelType w:val="hybridMultilevel"/>
    <w:tmpl w:val="00E6F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4159C"/>
    <w:multiLevelType w:val="multilevel"/>
    <w:tmpl w:val="6084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C8F78D1"/>
    <w:multiLevelType w:val="multilevel"/>
    <w:tmpl w:val="5F3E2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7423DF"/>
    <w:multiLevelType w:val="multilevel"/>
    <w:tmpl w:val="BA96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7AC2288"/>
    <w:multiLevelType w:val="multilevel"/>
    <w:tmpl w:val="444EC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6B07324B"/>
    <w:multiLevelType w:val="multilevel"/>
    <w:tmpl w:val="4A44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6F9E5736"/>
    <w:multiLevelType w:val="multilevel"/>
    <w:tmpl w:val="0EBCB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76196AAF"/>
    <w:multiLevelType w:val="multilevel"/>
    <w:tmpl w:val="16C29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7"/>
  </w:num>
  <w:num w:numId="7">
    <w:abstractNumId w:val="8"/>
  </w:num>
  <w:num w:numId="8">
    <w:abstractNumId w:val="2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E77"/>
    <w:rsid w:val="0005782A"/>
    <w:rsid w:val="002C5B78"/>
    <w:rsid w:val="004E0776"/>
    <w:rsid w:val="00575827"/>
    <w:rsid w:val="006B242A"/>
    <w:rsid w:val="006D309A"/>
    <w:rsid w:val="007C6BEE"/>
    <w:rsid w:val="00804FB8"/>
    <w:rsid w:val="008244F6"/>
    <w:rsid w:val="008B1C9F"/>
    <w:rsid w:val="008E18B5"/>
    <w:rsid w:val="009846DB"/>
    <w:rsid w:val="009E39E8"/>
    <w:rsid w:val="00AA7A30"/>
    <w:rsid w:val="00BC30F8"/>
    <w:rsid w:val="00C83608"/>
    <w:rsid w:val="00C91710"/>
    <w:rsid w:val="00D100D3"/>
    <w:rsid w:val="00DF5E8E"/>
    <w:rsid w:val="00E15E77"/>
    <w:rsid w:val="00F84338"/>
    <w:rsid w:val="00FB2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BEE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077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077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077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077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E0776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E0776"/>
    <w:rPr>
      <w:rFonts w:ascii="Cambria" w:hAnsi="Cambria" w:cs="Cambria"/>
      <w:b/>
      <w:bCs/>
      <w:color w:val="4F81BD"/>
    </w:rPr>
  </w:style>
  <w:style w:type="table" w:styleId="TableGrid">
    <w:name w:val="Table Grid"/>
    <w:basedOn w:val="TableNormal"/>
    <w:uiPriority w:val="99"/>
    <w:rsid w:val="004E077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Normal"/>
    <w:next w:val="Normal"/>
    <w:uiPriority w:val="99"/>
    <w:rsid w:val="004E077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21">
    <w:name w:val="Заголовок 21"/>
    <w:basedOn w:val="Normal"/>
    <w:next w:val="Normal"/>
    <w:uiPriority w:val="99"/>
    <w:rsid w:val="004E077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customStyle="1" w:styleId="31">
    <w:name w:val="Заголовок 31"/>
    <w:basedOn w:val="Normal"/>
    <w:next w:val="Normal"/>
    <w:uiPriority w:val="99"/>
    <w:rsid w:val="004E077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oSpacing">
    <w:name w:val="No Spacing"/>
    <w:uiPriority w:val="99"/>
    <w:qFormat/>
    <w:rsid w:val="004E0776"/>
    <w:rPr>
      <w:rFonts w:cs="Calibri"/>
      <w:lang w:eastAsia="en-US"/>
    </w:rPr>
  </w:style>
  <w:style w:type="paragraph" w:styleId="NormalWeb">
    <w:name w:val="Normal (Web)"/>
    <w:basedOn w:val="Normal"/>
    <w:uiPriority w:val="99"/>
    <w:rsid w:val="004E0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E0776"/>
  </w:style>
  <w:style w:type="paragraph" w:customStyle="1" w:styleId="Style2">
    <w:name w:val="Style2"/>
    <w:basedOn w:val="Normal"/>
    <w:uiPriority w:val="99"/>
    <w:rsid w:val="004E0776"/>
    <w:pPr>
      <w:widowControl w:val="0"/>
      <w:autoSpaceDE w:val="0"/>
      <w:autoSpaceDN w:val="0"/>
      <w:adjustRightInd w:val="0"/>
      <w:spacing w:after="0" w:line="371" w:lineRule="exact"/>
      <w:ind w:firstLine="25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4E0776"/>
    <w:rPr>
      <w:rFonts w:ascii="Times New Roman" w:hAnsi="Times New Roman" w:cs="Times New Roman"/>
      <w:b/>
      <w:bCs/>
      <w:sz w:val="30"/>
      <w:szCs w:val="30"/>
    </w:rPr>
  </w:style>
  <w:style w:type="character" w:styleId="Strong">
    <w:name w:val="Strong"/>
    <w:basedOn w:val="DefaultParagraphFont"/>
    <w:uiPriority w:val="99"/>
    <w:qFormat/>
    <w:rsid w:val="004E0776"/>
    <w:rPr>
      <w:b/>
      <w:bCs/>
    </w:rPr>
  </w:style>
  <w:style w:type="character" w:styleId="Emphasis">
    <w:name w:val="Emphasis"/>
    <w:basedOn w:val="DefaultParagraphFont"/>
    <w:uiPriority w:val="99"/>
    <w:qFormat/>
    <w:rsid w:val="004E0776"/>
    <w:rPr>
      <w:i/>
      <w:iCs/>
    </w:rPr>
  </w:style>
  <w:style w:type="character" w:customStyle="1" w:styleId="110">
    <w:name w:val="Заголовок 1 Знак1"/>
    <w:basedOn w:val="DefaultParagraphFont"/>
    <w:link w:val="Heading1"/>
    <w:uiPriority w:val="99"/>
    <w:locked/>
    <w:rsid w:val="004E077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0">
    <w:name w:val="Заголовок 2 Знак1"/>
    <w:basedOn w:val="DefaultParagraphFont"/>
    <w:link w:val="Heading2"/>
    <w:uiPriority w:val="99"/>
    <w:semiHidden/>
    <w:locked/>
    <w:rsid w:val="004E0776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10">
    <w:name w:val="Заголовок 3 Знак1"/>
    <w:basedOn w:val="DefaultParagraphFont"/>
    <w:link w:val="Heading3"/>
    <w:uiPriority w:val="99"/>
    <w:semiHidden/>
    <w:locked/>
    <w:rsid w:val="004E0776"/>
    <w:rPr>
      <w:rFonts w:ascii="Cambria" w:hAnsi="Cambria" w:cs="Cambria"/>
      <w:b/>
      <w:b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50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12</Pages>
  <Words>2872</Words>
  <Characters>16371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Customer</cp:lastModifiedBy>
  <cp:revision>8</cp:revision>
  <dcterms:created xsi:type="dcterms:W3CDTF">2017-11-23T07:19:00Z</dcterms:created>
  <dcterms:modified xsi:type="dcterms:W3CDTF">2024-10-16T10:28:00Z</dcterms:modified>
</cp:coreProperties>
</file>